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BBB7" w14:textId="0FDEAED8" w:rsidR="008A2D84" w:rsidRPr="00A423A4" w:rsidRDefault="008A2D84" w:rsidP="00BB6976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A423A4">
        <w:rPr>
          <w:b/>
          <w:bCs/>
          <w:sz w:val="28"/>
          <w:szCs w:val="28"/>
          <w:u w:val="single"/>
        </w:rPr>
        <w:t>Executive Summary</w:t>
      </w:r>
    </w:p>
    <w:p w14:paraId="44C84B6C" w14:textId="77777777" w:rsidR="008A2D84" w:rsidRDefault="008A2D84" w:rsidP="008A2D84">
      <w:r w:rsidRPr="001941BD">
        <w:t xml:space="preserve">This report outlines the successful deployment and functional testing of the </w:t>
      </w:r>
      <w:proofErr w:type="spellStart"/>
      <w:r w:rsidRPr="001941BD">
        <w:t>Rivyr</w:t>
      </w:r>
      <w:proofErr w:type="spellEnd"/>
      <w:r w:rsidRPr="001941BD">
        <w:t xml:space="preserve"> Publishing Suite for AARU. A dedicated journal instance was created to demonstrate the full publication workflow — from manuscript submission through peer review, editorial decision, production, and final publication.</w:t>
      </w:r>
      <w:r w:rsidRPr="001941BD">
        <w:br/>
        <w:t xml:space="preserve">The goal of this pilot is to showcase how </w:t>
      </w:r>
      <w:proofErr w:type="spellStart"/>
      <w:r w:rsidRPr="001941BD">
        <w:t>Rivyr</w:t>
      </w:r>
      <w:proofErr w:type="spellEnd"/>
      <w:r w:rsidRPr="001941BD">
        <w:t xml:space="preserve"> can serve as the unified publishing infrastructure for AARU members, ensuring transparency, efficiency, and integrity in scholarly publishing across the Arab region.</w:t>
      </w:r>
    </w:p>
    <w:p w14:paraId="6C789200" w14:textId="388D9E6F" w:rsidR="008A2D84" w:rsidRPr="00A423A4" w:rsidRDefault="008A2D84" w:rsidP="00BB6976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00A423A4">
        <w:rPr>
          <w:b/>
          <w:bCs/>
          <w:sz w:val="28"/>
          <w:szCs w:val="28"/>
          <w:u w:val="single"/>
        </w:rPr>
        <w:t>Objectives</w:t>
      </w:r>
    </w:p>
    <w:p w14:paraId="68860CE6" w14:textId="77777777" w:rsidR="008A2D84" w:rsidRPr="001941BD" w:rsidRDefault="008A2D84" w:rsidP="008A2D84">
      <w:pPr>
        <w:numPr>
          <w:ilvl w:val="0"/>
          <w:numId w:val="3"/>
        </w:numPr>
      </w:pPr>
      <w:r w:rsidRPr="001941BD">
        <w:t xml:space="preserve">To demonstrate the end-to-end functionality of </w:t>
      </w:r>
      <w:proofErr w:type="spellStart"/>
      <w:r w:rsidRPr="001941BD">
        <w:t>Rivyr</w:t>
      </w:r>
      <w:proofErr w:type="spellEnd"/>
      <w:r w:rsidRPr="001941BD">
        <w:t xml:space="preserve"> Journal Management System.</w:t>
      </w:r>
    </w:p>
    <w:p w14:paraId="79A9B9FA" w14:textId="77777777" w:rsidR="008A2D84" w:rsidRPr="001941BD" w:rsidRDefault="008A2D84" w:rsidP="008A2D84">
      <w:pPr>
        <w:numPr>
          <w:ilvl w:val="0"/>
          <w:numId w:val="3"/>
        </w:numPr>
      </w:pPr>
      <w:r w:rsidRPr="001941BD">
        <w:t>To simulate the full editorial process using a live journal instance.</w:t>
      </w:r>
    </w:p>
    <w:p w14:paraId="7F50B7A2" w14:textId="77777777" w:rsidR="008A2D84" w:rsidRPr="001941BD" w:rsidRDefault="008A2D84" w:rsidP="008A2D84">
      <w:pPr>
        <w:numPr>
          <w:ilvl w:val="0"/>
          <w:numId w:val="3"/>
        </w:numPr>
      </w:pPr>
      <w:r w:rsidRPr="001941BD">
        <w:t>To validate system readiness for AARU-hosted journals.</w:t>
      </w:r>
    </w:p>
    <w:p w14:paraId="0F589F6E" w14:textId="3C45341A" w:rsidR="00BB6976" w:rsidRDefault="008A2D84" w:rsidP="00BB6976">
      <w:pPr>
        <w:numPr>
          <w:ilvl w:val="0"/>
          <w:numId w:val="3"/>
        </w:numPr>
      </w:pPr>
      <w:r w:rsidRPr="001941BD">
        <w:t xml:space="preserve">To assess </w:t>
      </w:r>
      <w:proofErr w:type="spellStart"/>
      <w:r w:rsidRPr="001941BD">
        <w:t>Rivyr’s</w:t>
      </w:r>
      <w:proofErr w:type="spellEnd"/>
      <w:r w:rsidRPr="001941BD">
        <w:t xml:space="preserve"> integration with </w:t>
      </w:r>
      <w:proofErr w:type="spellStart"/>
      <w:r w:rsidRPr="001941BD">
        <w:t>Rivyr</w:t>
      </w:r>
      <w:proofErr w:type="spellEnd"/>
      <w:r w:rsidRPr="001941BD">
        <w:t xml:space="preserve"> Integrity Manager (Argos, </w:t>
      </w:r>
      <w:proofErr w:type="spellStart"/>
      <w:r w:rsidRPr="001941BD">
        <w:t>ImageTwin</w:t>
      </w:r>
      <w:proofErr w:type="spellEnd"/>
      <w:r w:rsidRPr="001941BD">
        <w:t xml:space="preserve">, </w:t>
      </w:r>
      <w:proofErr w:type="spellStart"/>
      <w:r w:rsidRPr="001941BD">
        <w:t>iThenticate</w:t>
      </w:r>
      <w:proofErr w:type="spellEnd"/>
      <w:r w:rsidRPr="001941BD">
        <w:t>).</w:t>
      </w:r>
    </w:p>
    <w:p w14:paraId="0B458E0B" w14:textId="55E8EE8A" w:rsidR="00820302" w:rsidRPr="00A423A4" w:rsidRDefault="00402E97" w:rsidP="00BB6976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  <w:u w:val="single"/>
        </w:rPr>
      </w:pPr>
      <w:r w:rsidRPr="00A423A4">
        <w:rPr>
          <w:rFonts w:cstheme="minorHAnsi"/>
          <w:b/>
          <w:bCs/>
          <w:sz w:val="28"/>
          <w:szCs w:val="28"/>
          <w:u w:val="single"/>
        </w:rPr>
        <w:t>Journal creation and configuration</w:t>
      </w:r>
    </w:p>
    <w:p w14:paraId="33EC0529" w14:textId="38078E7F" w:rsidR="00402E97" w:rsidRDefault="00402E97" w:rsidP="00402E97">
      <w:pPr>
        <w:pStyle w:val="ListParagraph"/>
        <w:rPr>
          <w:rFonts w:asciiTheme="minorBidi" w:hAnsiTheme="minorBidi"/>
          <w:sz w:val="18"/>
          <w:szCs w:val="18"/>
        </w:rPr>
      </w:pPr>
      <w:r w:rsidRPr="00344B17">
        <w:rPr>
          <w:rFonts w:asciiTheme="minorBidi" w:hAnsiTheme="minorBidi"/>
          <w:b/>
          <w:bCs/>
          <w:i/>
          <w:iCs/>
          <w:sz w:val="18"/>
          <w:szCs w:val="18"/>
        </w:rPr>
        <w:t>Journal Name</w:t>
      </w:r>
      <w:r w:rsidRPr="00402E97">
        <w:rPr>
          <w:rFonts w:asciiTheme="minorBidi" w:hAnsiTheme="minorBidi"/>
          <w:sz w:val="18"/>
          <w:szCs w:val="18"/>
        </w:rPr>
        <w:t>: AARU Test Journal</w:t>
      </w:r>
    </w:p>
    <w:p w14:paraId="64CB208E" w14:textId="67ACB721" w:rsidR="00402E97" w:rsidRDefault="00402E97" w:rsidP="00402E97">
      <w:pPr>
        <w:pStyle w:val="ListParagraph"/>
        <w:rPr>
          <w:rFonts w:asciiTheme="minorBidi" w:hAnsiTheme="minorBidi"/>
          <w:sz w:val="18"/>
          <w:szCs w:val="18"/>
        </w:rPr>
      </w:pPr>
      <w:r w:rsidRPr="00344B17">
        <w:rPr>
          <w:rFonts w:asciiTheme="minorBidi" w:hAnsiTheme="minorBidi"/>
          <w:b/>
          <w:bCs/>
          <w:i/>
          <w:iCs/>
          <w:sz w:val="18"/>
          <w:szCs w:val="18"/>
        </w:rPr>
        <w:t>Platform URL</w:t>
      </w:r>
      <w:r>
        <w:rPr>
          <w:rFonts w:asciiTheme="minorBidi" w:hAnsiTheme="minorBidi"/>
          <w:sz w:val="18"/>
          <w:szCs w:val="18"/>
        </w:rPr>
        <w:t xml:space="preserve">: </w:t>
      </w:r>
      <w:hyperlink r:id="rId6" w:history="1">
        <w:r w:rsidRPr="00CC50BC">
          <w:rPr>
            <w:rStyle w:val="Hyperlink"/>
            <w:rFonts w:asciiTheme="minorBidi" w:hAnsiTheme="minorBidi"/>
            <w:sz w:val="18"/>
            <w:szCs w:val="18"/>
          </w:rPr>
          <w:t>https://jaaru.rivyroa.com/</w:t>
        </w:r>
      </w:hyperlink>
    </w:p>
    <w:p w14:paraId="0B6C823F" w14:textId="6399D230" w:rsidR="00402E97" w:rsidRDefault="00402E97" w:rsidP="00402E97">
      <w:pPr>
        <w:pStyle w:val="ListParagraph"/>
        <w:rPr>
          <w:rFonts w:asciiTheme="minorBidi" w:hAnsiTheme="minorBidi"/>
          <w:sz w:val="18"/>
          <w:szCs w:val="18"/>
        </w:rPr>
      </w:pPr>
      <w:r w:rsidRPr="00344B17">
        <w:rPr>
          <w:rFonts w:asciiTheme="minorBidi" w:hAnsiTheme="minorBidi"/>
          <w:b/>
          <w:bCs/>
          <w:i/>
          <w:iCs/>
          <w:sz w:val="18"/>
          <w:szCs w:val="18"/>
        </w:rPr>
        <w:t>Created by</w:t>
      </w:r>
      <w:r>
        <w:rPr>
          <w:rFonts w:asciiTheme="minorBidi" w:hAnsiTheme="minorBidi"/>
          <w:sz w:val="18"/>
          <w:szCs w:val="18"/>
        </w:rPr>
        <w:t xml:space="preserve">: MCA Technical Team </w:t>
      </w:r>
    </w:p>
    <w:p w14:paraId="0E109050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4310CCB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2B9A1C1B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40217E1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0FA86AA1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268434DA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ECBA3DB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275D118D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CF58EBF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7D08BFC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10D4F4DC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FD9B1CB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D762464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7B2AD239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229B123E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BC09A0F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0FDF2FE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1BD2144A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7A74EA3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08C85741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7CE0C765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1A7E947F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74D24A1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216C3AD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78465CCE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01317C98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8A9BF89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8F4BD5D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59082E8E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4AA30414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CCF35E4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93187F7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16456793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1753476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261E2A53" w14:textId="77777777" w:rsidR="00A42C98" w:rsidRDefault="00A42C98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</w:p>
    <w:p w14:paraId="3FB1AF03" w14:textId="786A6E80" w:rsidR="004737DF" w:rsidRPr="00344B17" w:rsidRDefault="004737DF" w:rsidP="00402E97">
      <w:pPr>
        <w:pStyle w:val="ListParagraph"/>
        <w:rPr>
          <w:rFonts w:asciiTheme="minorBidi" w:hAnsiTheme="minorBidi"/>
          <w:b/>
          <w:bCs/>
          <w:i/>
          <w:iCs/>
          <w:sz w:val="18"/>
          <w:szCs w:val="18"/>
        </w:rPr>
      </w:pPr>
      <w:r w:rsidRPr="00344B17">
        <w:rPr>
          <w:rFonts w:asciiTheme="minorBidi" w:hAnsiTheme="minorBidi"/>
          <w:b/>
          <w:bCs/>
          <w:i/>
          <w:iCs/>
          <w:sz w:val="18"/>
          <w:szCs w:val="18"/>
        </w:rPr>
        <w:lastRenderedPageBreak/>
        <w:t>Modules Enabled:</w:t>
      </w:r>
    </w:p>
    <w:p w14:paraId="7CDA4C85" w14:textId="5B6A7CB4" w:rsidR="007505DC" w:rsidRDefault="004737DF" w:rsidP="007505DC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Manuscript submission </w:t>
      </w:r>
    </w:p>
    <w:p w14:paraId="39092C38" w14:textId="75318F1E" w:rsidR="009C6DE3" w:rsidRPr="009C6DE3" w:rsidRDefault="000A6A64" w:rsidP="009C6DE3">
      <w:pPr>
        <w:pStyle w:val="ListParagraph"/>
        <w:ind w:left="1489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0A6A64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n-GB"/>
        </w:rPr>
        <w:t>(1)</w:t>
      </w:r>
    </w:p>
    <w:p w14:paraId="7A5B927E" w14:textId="6AB2C23A" w:rsidR="009C6DE3" w:rsidRDefault="009C6DE3" w:rsidP="009C6DE3">
      <w:pPr>
        <w:pStyle w:val="ListParagraph"/>
        <w:ind w:left="1489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14:paraId="267CDD7E" w14:textId="1EE7F940" w:rsidR="009C6DE3" w:rsidRPr="00A42C98" w:rsidRDefault="009C6DE3" w:rsidP="009C6DE3">
      <w:pPr>
        <w:pStyle w:val="ListParagraph"/>
        <w:ind w:left="1489"/>
        <w:rPr>
          <w:rFonts w:asciiTheme="minorBidi" w:hAnsiTheme="minorBidi"/>
          <w:sz w:val="18"/>
          <w:szCs w:val="18"/>
        </w:rPr>
      </w:pPr>
      <w:r w:rsidRPr="009C6DE3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n-GB"/>
        </w:rPr>
        <w:t>(2)</w:t>
      </w:r>
    </w:p>
    <w:p w14:paraId="4F511883" w14:textId="77777777" w:rsidR="00874597" w:rsidRDefault="00874597" w:rsidP="00874597">
      <w:pPr>
        <w:pStyle w:val="ListParagraph"/>
        <w:ind w:left="1489"/>
        <w:rPr>
          <w:rFonts w:asciiTheme="minorBidi" w:hAnsiTheme="minorBidi"/>
          <w:sz w:val="18"/>
          <w:szCs w:val="18"/>
        </w:rPr>
      </w:pPr>
    </w:p>
    <w:p w14:paraId="6CF7BB8C" w14:textId="336F4905" w:rsidR="004737DF" w:rsidRDefault="004737DF" w:rsidP="004737DF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Peer review management</w:t>
      </w:r>
    </w:p>
    <w:p w14:paraId="0B811D89" w14:textId="5E2F91C3" w:rsidR="00A17E0D" w:rsidRDefault="006B0A36" w:rsidP="00067F0C">
      <w:pPr>
        <w:pStyle w:val="NormalWeb"/>
        <w:ind w:left="1440"/>
      </w:pPr>
      <w:r w:rsidRPr="006B0A36">
        <w:rPr>
          <w:noProof/>
          <w:highlight w:val="yellow"/>
        </w:rPr>
        <w:t>(3)</w:t>
      </w:r>
    </w:p>
    <w:p w14:paraId="44321B2A" w14:textId="77777777" w:rsidR="00A17E0D" w:rsidRDefault="00A17E0D" w:rsidP="00A17E0D">
      <w:pPr>
        <w:pStyle w:val="ListParagraph"/>
        <w:ind w:left="1489"/>
        <w:rPr>
          <w:rFonts w:asciiTheme="minorBidi" w:hAnsiTheme="minorBidi"/>
          <w:sz w:val="18"/>
          <w:szCs w:val="18"/>
        </w:rPr>
      </w:pPr>
    </w:p>
    <w:p w14:paraId="530FF7B5" w14:textId="7B7DE7DF" w:rsidR="004737DF" w:rsidRDefault="004737DF" w:rsidP="004737DF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Editorial workflow</w:t>
      </w:r>
    </w:p>
    <w:p w14:paraId="4B5FFAA6" w14:textId="562A6176" w:rsidR="00FF7F8E" w:rsidRPr="00FF7F8E" w:rsidRDefault="00F917FB" w:rsidP="00067F0C">
      <w:pPr>
        <w:pStyle w:val="NormalWeb"/>
        <w:ind w:left="1440"/>
      </w:pPr>
      <w:r w:rsidRPr="00F917FB">
        <w:rPr>
          <w:noProof/>
          <w:highlight w:val="yellow"/>
        </w:rPr>
        <w:t>(4)</w:t>
      </w:r>
    </w:p>
    <w:p w14:paraId="21F42540" w14:textId="5B2AF984" w:rsidR="004737DF" w:rsidRDefault="004737DF" w:rsidP="004737DF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>Production and Publication module</w:t>
      </w:r>
    </w:p>
    <w:p w14:paraId="01D91D04" w14:textId="76CFF8C1" w:rsidR="00FF7F8E" w:rsidRPr="00FF7F8E" w:rsidRDefault="00AB0763" w:rsidP="00067F0C">
      <w:pPr>
        <w:ind w:left="1440"/>
        <w:rPr>
          <w:rFonts w:asciiTheme="minorBidi" w:hAnsiTheme="minorBidi"/>
          <w:sz w:val="18"/>
          <w:szCs w:val="18"/>
        </w:rPr>
      </w:pPr>
      <w:r w:rsidRPr="00AB0763">
        <w:rPr>
          <w:noProof/>
          <w:highlight w:val="yellow"/>
        </w:rPr>
        <w:t>(5)</w:t>
      </w:r>
    </w:p>
    <w:p w14:paraId="64169490" w14:textId="2B7886E1" w:rsidR="004737DF" w:rsidRDefault="004737DF" w:rsidP="004737DF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Integrity checks via </w:t>
      </w:r>
      <w:proofErr w:type="spellStart"/>
      <w:r>
        <w:rPr>
          <w:rFonts w:asciiTheme="minorBidi" w:hAnsiTheme="minorBidi"/>
          <w:sz w:val="18"/>
          <w:szCs w:val="18"/>
        </w:rPr>
        <w:t>Rivyr</w:t>
      </w:r>
      <w:proofErr w:type="spellEnd"/>
      <w:r>
        <w:rPr>
          <w:rFonts w:asciiTheme="minorBidi" w:hAnsiTheme="minorBidi"/>
          <w:sz w:val="18"/>
          <w:szCs w:val="18"/>
        </w:rPr>
        <w:t xml:space="preserve"> Integrity Manger</w:t>
      </w:r>
      <w:r w:rsidR="00F753D4">
        <w:rPr>
          <w:rFonts w:asciiTheme="minorBidi" w:hAnsiTheme="minorBidi"/>
          <w:sz w:val="18"/>
          <w:szCs w:val="18"/>
        </w:rPr>
        <w:tab/>
      </w:r>
    </w:p>
    <w:p w14:paraId="383B4798" w14:textId="6083477E" w:rsidR="00F753D4" w:rsidRPr="00067F0C" w:rsidRDefault="002961B9" w:rsidP="00067F0C">
      <w:pPr>
        <w:pStyle w:val="NormalWeb"/>
        <w:ind w:left="1440"/>
        <w:rPr>
          <w:noProof/>
        </w:rPr>
      </w:pPr>
      <w:r w:rsidRPr="002961B9">
        <w:rPr>
          <w:noProof/>
        </w:rPr>
        <w:t xml:space="preserve"> </w:t>
      </w:r>
      <w:r w:rsidR="00236863" w:rsidRPr="00514BBD">
        <w:rPr>
          <w:noProof/>
          <w:highlight w:val="yellow"/>
        </w:rPr>
        <w:t>(6)</w:t>
      </w:r>
    </w:p>
    <w:p w14:paraId="777CAC77" w14:textId="77777777" w:rsidR="00F753D4" w:rsidRDefault="00F753D4" w:rsidP="00F753D4">
      <w:pPr>
        <w:pStyle w:val="ListParagraph"/>
        <w:ind w:left="1489"/>
        <w:rPr>
          <w:rFonts w:asciiTheme="minorBidi" w:hAnsiTheme="minorBidi"/>
          <w:sz w:val="18"/>
          <w:szCs w:val="18"/>
        </w:rPr>
      </w:pPr>
    </w:p>
    <w:p w14:paraId="12E0E5B0" w14:textId="57879E6F" w:rsidR="00E65C10" w:rsidRDefault="00E65C10" w:rsidP="004737DF">
      <w:pPr>
        <w:pStyle w:val="ListParagraph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Admin Dashboard </w:t>
      </w:r>
    </w:p>
    <w:p w14:paraId="7B9E8847" w14:textId="13CEA748" w:rsidR="009A5BF5" w:rsidRPr="00067F0C" w:rsidRDefault="00EB6748" w:rsidP="00067F0C">
      <w:pPr>
        <w:ind w:left="1489"/>
        <w:rPr>
          <w:rFonts w:asciiTheme="minorBidi" w:hAnsiTheme="minorBidi"/>
          <w:sz w:val="24"/>
          <w:szCs w:val="24"/>
          <w:highlight w:val="yellow"/>
        </w:rPr>
      </w:pPr>
      <w:r w:rsidRPr="00067F0C">
        <w:rPr>
          <w:noProof/>
          <w:sz w:val="24"/>
          <w:szCs w:val="24"/>
          <w:highlight w:val="yellow"/>
        </w:rPr>
        <w:t>(7)</w:t>
      </w:r>
    </w:p>
    <w:p w14:paraId="023B5E91" w14:textId="67CFBD70" w:rsidR="00EC201B" w:rsidRPr="00067F0C" w:rsidRDefault="009B5F9B" w:rsidP="00067F0C">
      <w:pPr>
        <w:pStyle w:val="NormalWeb"/>
        <w:ind w:left="1489"/>
        <w:rPr>
          <w:highlight w:val="yellow"/>
        </w:rPr>
      </w:pPr>
      <w:r w:rsidRPr="00067F0C">
        <w:rPr>
          <w:noProof/>
          <w:highlight w:val="yellow"/>
        </w:rPr>
        <w:t>(8)</w:t>
      </w:r>
    </w:p>
    <w:p w14:paraId="564AE5C5" w14:textId="5F63AE26" w:rsidR="009A5BF5" w:rsidRPr="00067F0C" w:rsidRDefault="00E967D6" w:rsidP="00067F0C">
      <w:pPr>
        <w:pStyle w:val="NormalWeb"/>
        <w:ind w:left="1489"/>
        <w:rPr>
          <w:highlight w:val="yellow"/>
        </w:rPr>
      </w:pPr>
      <w:r w:rsidRPr="00067F0C">
        <w:rPr>
          <w:noProof/>
          <w:highlight w:val="yellow"/>
        </w:rPr>
        <w:t>(9)</w:t>
      </w:r>
    </w:p>
    <w:p w14:paraId="11137719" w14:textId="2233047F" w:rsidR="009A5BF5" w:rsidRPr="00067F0C" w:rsidRDefault="00E549FB" w:rsidP="00067F0C">
      <w:pPr>
        <w:pStyle w:val="NormalWeb"/>
        <w:ind w:left="1489"/>
        <w:rPr>
          <w:highlight w:val="yellow"/>
        </w:rPr>
      </w:pPr>
      <w:r w:rsidRPr="00067F0C">
        <w:rPr>
          <w:noProof/>
          <w:highlight w:val="yellow"/>
        </w:rPr>
        <w:t>(10)</w:t>
      </w:r>
    </w:p>
    <w:p w14:paraId="399653E6" w14:textId="70C775C8" w:rsidR="009A5BF5" w:rsidRPr="00067F0C" w:rsidRDefault="00E549FB" w:rsidP="00067F0C">
      <w:pPr>
        <w:pStyle w:val="NormalWeb"/>
        <w:ind w:left="1489"/>
        <w:rPr>
          <w:highlight w:val="yellow"/>
        </w:rPr>
      </w:pPr>
      <w:r w:rsidRPr="00067F0C">
        <w:rPr>
          <w:noProof/>
          <w:highlight w:val="yellow"/>
        </w:rPr>
        <w:t>(11)</w:t>
      </w:r>
    </w:p>
    <w:p w14:paraId="30A83656" w14:textId="00B2291E" w:rsidR="000651DC" w:rsidRPr="00067F0C" w:rsidRDefault="00E549FB" w:rsidP="00067F0C">
      <w:pPr>
        <w:pStyle w:val="NormalWeb"/>
        <w:ind w:left="1489"/>
        <w:rPr>
          <w:highlight w:val="yellow"/>
        </w:rPr>
      </w:pPr>
      <w:r w:rsidRPr="00067F0C">
        <w:rPr>
          <w:noProof/>
          <w:highlight w:val="yellow"/>
        </w:rPr>
        <w:t>(12)</w:t>
      </w:r>
    </w:p>
    <w:p w14:paraId="335837B8" w14:textId="2D4B76D9" w:rsidR="000651DC" w:rsidRPr="00067F0C" w:rsidRDefault="00E549FB" w:rsidP="00067F0C">
      <w:pPr>
        <w:pStyle w:val="NormalWeb"/>
        <w:ind w:left="1489"/>
        <w:rPr>
          <w:highlight w:val="yellow"/>
        </w:rPr>
      </w:pPr>
      <w:r w:rsidRPr="00067F0C">
        <w:rPr>
          <w:highlight w:val="yellow"/>
        </w:rPr>
        <w:t>(13)</w:t>
      </w:r>
    </w:p>
    <w:p w14:paraId="4BD41068" w14:textId="511EA7C2" w:rsidR="000651DC" w:rsidRPr="000651DC" w:rsidRDefault="002961B9" w:rsidP="00067F0C">
      <w:pPr>
        <w:pStyle w:val="NormalWeb"/>
        <w:ind w:left="1489"/>
      </w:pPr>
      <w:r w:rsidRPr="00067F0C">
        <w:rPr>
          <w:noProof/>
          <w:highlight w:val="yellow"/>
        </w:rPr>
        <w:t>(14)</w:t>
      </w:r>
    </w:p>
    <w:p w14:paraId="2D208710" w14:textId="77777777" w:rsidR="000651DC" w:rsidRDefault="000651DC" w:rsidP="009A5BF5">
      <w:pPr>
        <w:pStyle w:val="NormalWeb"/>
      </w:pPr>
    </w:p>
    <w:p w14:paraId="61624BDA" w14:textId="225C8441" w:rsidR="003110D8" w:rsidRDefault="003110D8" w:rsidP="00EC201B">
      <w:pPr>
        <w:pStyle w:val="NormalWeb"/>
        <w:ind w:left="1489"/>
      </w:pPr>
    </w:p>
    <w:p w14:paraId="4F0E4BF1" w14:textId="0F9738E7" w:rsidR="00E65C10" w:rsidRDefault="00E65C10" w:rsidP="00CE5C04">
      <w:pPr>
        <w:pStyle w:val="NormalWeb"/>
        <w:ind w:left="1489"/>
      </w:pPr>
    </w:p>
    <w:p w14:paraId="0B95289E" w14:textId="09847705" w:rsidR="00EC201B" w:rsidRPr="00EC201B" w:rsidRDefault="00EC201B" w:rsidP="00EC201B">
      <w:pPr>
        <w:rPr>
          <w:sz w:val="18"/>
          <w:szCs w:val="18"/>
        </w:rPr>
      </w:pPr>
    </w:p>
    <w:p w14:paraId="1DEDF59A" w14:textId="6FEC684B" w:rsidR="00CE5C04" w:rsidRPr="00EC201B" w:rsidRDefault="00CE5C04" w:rsidP="00EC201B">
      <w:pPr>
        <w:rPr>
          <w:sz w:val="18"/>
          <w:szCs w:val="18"/>
        </w:rPr>
      </w:pPr>
    </w:p>
    <w:p w14:paraId="15EAB914" w14:textId="77777777" w:rsidR="009B0AFD" w:rsidRPr="00386BFB" w:rsidRDefault="009B0AFD" w:rsidP="00386BFB">
      <w:pPr>
        <w:rPr>
          <w:b/>
          <w:bCs/>
          <w:u w:val="single"/>
        </w:rPr>
      </w:pPr>
    </w:p>
    <w:p w14:paraId="36FA901A" w14:textId="2FD4E890" w:rsidR="009E391E" w:rsidRPr="009B0AFD" w:rsidRDefault="009E391E" w:rsidP="009B0AFD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 w:rsidRPr="009B0AFD">
        <w:rPr>
          <w:b/>
          <w:bCs/>
          <w:u w:val="single"/>
        </w:rPr>
        <w:lastRenderedPageBreak/>
        <w:t>Manuscript Submission Process</w:t>
      </w:r>
    </w:p>
    <w:p w14:paraId="044974DD" w14:textId="20E221F4" w:rsidR="00557B8C" w:rsidRPr="0037762B" w:rsidRDefault="00A423A4" w:rsidP="0037762B">
      <w:pPr>
        <w:pStyle w:val="ListParagraph"/>
      </w:pPr>
      <w:r w:rsidRPr="001941BD">
        <w:t>A sample manuscript was submitted to validate the submission workflow. The author interface was tested for metadata entry, file upload, co-author addition, and integrity check integration.</w:t>
      </w:r>
    </w:p>
    <w:p w14:paraId="0CDF380F" w14:textId="1114FAA2" w:rsidR="00B60469" w:rsidRDefault="00B60469" w:rsidP="00B60469">
      <w:pPr>
        <w:rPr>
          <w:b/>
          <w:bCs/>
        </w:rPr>
      </w:pPr>
      <w:r w:rsidRPr="001941BD">
        <w:rPr>
          <w:b/>
          <w:bCs/>
        </w:rPr>
        <w:t>Key Steps:</w:t>
      </w:r>
    </w:p>
    <w:p w14:paraId="3989F1AC" w14:textId="77777777" w:rsidR="006C397A" w:rsidRDefault="006C397A" w:rsidP="006C397A">
      <w:pPr>
        <w:numPr>
          <w:ilvl w:val="0"/>
          <w:numId w:val="13"/>
        </w:numPr>
      </w:pPr>
      <w:r w:rsidRPr="001941BD">
        <w:t>Author login and submission creation.</w:t>
      </w:r>
    </w:p>
    <w:p w14:paraId="608D2110" w14:textId="3B1AA554" w:rsidR="0037762B" w:rsidRPr="001941BD" w:rsidRDefault="00560F9F" w:rsidP="00243C17">
      <w:pPr>
        <w:ind w:left="720"/>
      </w:pPr>
      <w:r w:rsidRPr="00560F9F">
        <w:rPr>
          <w:noProof/>
          <w:highlight w:val="yellow"/>
        </w:rPr>
        <w:t>(15)</w:t>
      </w:r>
    </w:p>
    <w:p w14:paraId="7C09253A" w14:textId="77777777" w:rsidR="006C397A" w:rsidRDefault="006C397A" w:rsidP="006C397A">
      <w:pPr>
        <w:numPr>
          <w:ilvl w:val="0"/>
          <w:numId w:val="13"/>
        </w:numPr>
      </w:pPr>
      <w:r w:rsidRPr="001941BD">
        <w:t>Metadata and file upload.</w:t>
      </w:r>
    </w:p>
    <w:p w14:paraId="0C81E8E0" w14:textId="0F979327" w:rsidR="0037762B" w:rsidRPr="001941BD" w:rsidRDefault="000B45B5" w:rsidP="00243C17">
      <w:pPr>
        <w:ind w:left="720"/>
      </w:pPr>
      <w:r w:rsidRPr="000B45B5">
        <w:rPr>
          <w:noProof/>
          <w:highlight w:val="yellow"/>
        </w:rPr>
        <w:t>(16)</w:t>
      </w:r>
    </w:p>
    <w:p w14:paraId="05E628CC" w14:textId="77777777" w:rsidR="006C397A" w:rsidRDefault="006C397A" w:rsidP="006C397A">
      <w:pPr>
        <w:numPr>
          <w:ilvl w:val="0"/>
          <w:numId w:val="13"/>
        </w:numPr>
      </w:pPr>
      <w:r w:rsidRPr="001941BD">
        <w:t xml:space="preserve">Automatic integrity </w:t>
      </w:r>
      <w:proofErr w:type="gramStart"/>
      <w:r w:rsidRPr="001941BD">
        <w:t>check</w:t>
      </w:r>
      <w:proofErr w:type="gramEnd"/>
      <w:r w:rsidRPr="001941BD">
        <w:t xml:space="preserve"> triggered (Argos + </w:t>
      </w:r>
      <w:proofErr w:type="spellStart"/>
      <w:r w:rsidRPr="001941BD">
        <w:rPr>
          <w:highlight w:val="red"/>
        </w:rPr>
        <w:t>iThenticate</w:t>
      </w:r>
      <w:proofErr w:type="spellEnd"/>
      <w:r w:rsidRPr="001941BD">
        <w:t>).</w:t>
      </w:r>
    </w:p>
    <w:p w14:paraId="31E19DC9" w14:textId="74EC0E28" w:rsidR="0037762B" w:rsidRPr="001941BD" w:rsidRDefault="00ED7113" w:rsidP="00243C17">
      <w:pPr>
        <w:ind w:left="720"/>
      </w:pPr>
      <w:r w:rsidRPr="00ED7113">
        <w:rPr>
          <w:noProof/>
          <w:highlight w:val="yellow"/>
        </w:rPr>
        <w:t>(17)</w:t>
      </w:r>
    </w:p>
    <w:p w14:paraId="5C360A31" w14:textId="082DCC49" w:rsidR="00557B8C" w:rsidRDefault="006C397A" w:rsidP="006C397A">
      <w:pPr>
        <w:numPr>
          <w:ilvl w:val="0"/>
          <w:numId w:val="13"/>
        </w:numPr>
      </w:pPr>
      <w:r w:rsidRPr="001941BD">
        <w:t>Confirmation email notifications.</w:t>
      </w:r>
    </w:p>
    <w:p w14:paraId="133A787F" w14:textId="77777777" w:rsidR="0014160A" w:rsidRDefault="00ED7F05" w:rsidP="0014160A">
      <w:pPr>
        <w:pStyle w:val="NormalWeb"/>
        <w:ind w:left="720"/>
        <w:rPr>
          <w:noProof/>
        </w:rPr>
      </w:pPr>
      <w:r>
        <w:t xml:space="preserve">  </w:t>
      </w:r>
      <w:r w:rsidR="00DE1DCA" w:rsidRPr="00DE1DCA">
        <w:rPr>
          <w:noProof/>
          <w:highlight w:val="yellow"/>
        </w:rPr>
        <w:t>(18)</w:t>
      </w:r>
    </w:p>
    <w:p w14:paraId="4743AC76" w14:textId="2853002D" w:rsidR="00704542" w:rsidRPr="001941BD" w:rsidRDefault="00704542" w:rsidP="0014160A">
      <w:pPr>
        <w:pStyle w:val="NormalWeb"/>
        <w:numPr>
          <w:ilvl w:val="0"/>
          <w:numId w:val="10"/>
        </w:numPr>
        <w:rPr>
          <w:noProof/>
        </w:rPr>
      </w:pPr>
      <w:r w:rsidRPr="0014160A">
        <w:rPr>
          <w:b/>
          <w:bCs/>
          <w:sz w:val="28"/>
          <w:szCs w:val="28"/>
          <w:u w:val="single"/>
        </w:rPr>
        <w:t>Peer Review &amp; Editorial Workflow</w:t>
      </w:r>
    </w:p>
    <w:p w14:paraId="0A3BF832" w14:textId="77777777" w:rsidR="00704542" w:rsidRDefault="00704542" w:rsidP="00704542">
      <w:r w:rsidRPr="001941BD">
        <w:t>A full peer-review cycle was simulated to demonstrate the interaction between editors, reviewers, and authors.</w:t>
      </w:r>
    </w:p>
    <w:p w14:paraId="41B354BA" w14:textId="77777777" w:rsidR="00A93C64" w:rsidRPr="001941BD" w:rsidRDefault="00A93C64" w:rsidP="00A93C64">
      <w:r w:rsidRPr="001941BD">
        <w:rPr>
          <w:b/>
          <w:bCs/>
        </w:rPr>
        <w:t>Key Features Tested:</w:t>
      </w:r>
    </w:p>
    <w:p w14:paraId="17C63B50" w14:textId="77777777" w:rsidR="00A93C64" w:rsidRDefault="00A93C64" w:rsidP="00A93C64">
      <w:pPr>
        <w:numPr>
          <w:ilvl w:val="0"/>
          <w:numId w:val="14"/>
        </w:numPr>
      </w:pPr>
      <w:r w:rsidRPr="001941BD">
        <w:t>Reviewer assignment by section editor.</w:t>
      </w:r>
    </w:p>
    <w:p w14:paraId="5B550E5D" w14:textId="29A9CD72" w:rsidR="002F2C8A" w:rsidRDefault="002F2C8A" w:rsidP="002F2C8A">
      <w:pPr>
        <w:ind w:left="720"/>
      </w:pPr>
      <w:r w:rsidRPr="002F2C8A">
        <w:rPr>
          <w:highlight w:val="yellow"/>
        </w:rPr>
        <w:t>(19)</w:t>
      </w:r>
    </w:p>
    <w:p w14:paraId="1BC285D4" w14:textId="08AB6DDF" w:rsidR="00EE5FEE" w:rsidRPr="00252656" w:rsidRDefault="00252656" w:rsidP="00EE5FEE">
      <w:pPr>
        <w:pStyle w:val="NormalWeb"/>
        <w:ind w:left="720"/>
        <w:rPr>
          <w:highlight w:val="yellow"/>
        </w:rPr>
      </w:pPr>
      <w:r w:rsidRPr="00252656">
        <w:rPr>
          <w:noProof/>
          <w:highlight w:val="yellow"/>
        </w:rPr>
        <w:t>(20)</w:t>
      </w:r>
    </w:p>
    <w:p w14:paraId="1EDDD36A" w14:textId="123CE0A5" w:rsidR="00193C51" w:rsidRPr="001941BD" w:rsidRDefault="00252656" w:rsidP="00EE5FEE">
      <w:pPr>
        <w:pStyle w:val="NormalWeb"/>
        <w:ind w:left="720"/>
      </w:pPr>
      <w:r w:rsidRPr="00252656">
        <w:rPr>
          <w:noProof/>
          <w:highlight w:val="yellow"/>
        </w:rPr>
        <w:t>(21)</w:t>
      </w:r>
    </w:p>
    <w:p w14:paraId="2ADE3A70" w14:textId="77777777" w:rsidR="00A93C64" w:rsidRDefault="00A93C64" w:rsidP="00A93C64">
      <w:pPr>
        <w:numPr>
          <w:ilvl w:val="0"/>
          <w:numId w:val="14"/>
        </w:numPr>
      </w:pPr>
      <w:r w:rsidRPr="001941BD">
        <w:t>Reviewer login and feedback submission.</w:t>
      </w:r>
    </w:p>
    <w:p w14:paraId="74582720" w14:textId="1C2EB899" w:rsidR="00EE5FEE" w:rsidRPr="001941BD" w:rsidRDefault="00403426" w:rsidP="00403426">
      <w:pPr>
        <w:ind w:left="720"/>
      </w:pPr>
      <w:r w:rsidRPr="00403426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n-GB"/>
        </w:rPr>
        <w:t>(22)</w:t>
      </w:r>
    </w:p>
    <w:p w14:paraId="2A74B461" w14:textId="77777777" w:rsidR="00A93C64" w:rsidRDefault="00A93C64" w:rsidP="00A93C64">
      <w:pPr>
        <w:numPr>
          <w:ilvl w:val="0"/>
          <w:numId w:val="14"/>
        </w:numPr>
      </w:pPr>
      <w:r w:rsidRPr="001941BD">
        <w:t>Editorial decision logging and revision requests.</w:t>
      </w:r>
    </w:p>
    <w:p w14:paraId="6ECA367B" w14:textId="49505ACC" w:rsidR="00193C51" w:rsidRPr="001941BD" w:rsidRDefault="00403426" w:rsidP="00403426">
      <w:pPr>
        <w:ind w:left="720"/>
      </w:pPr>
      <w:r w:rsidRPr="00403426">
        <w:rPr>
          <w:noProof/>
          <w:highlight w:val="yellow"/>
        </w:rPr>
        <w:t>(23)</w:t>
      </w:r>
    </w:p>
    <w:p w14:paraId="5A38B0F9" w14:textId="77777777" w:rsidR="00A93C64" w:rsidRDefault="00A93C64" w:rsidP="00A93C64">
      <w:pPr>
        <w:numPr>
          <w:ilvl w:val="0"/>
          <w:numId w:val="14"/>
        </w:numPr>
      </w:pPr>
      <w:r w:rsidRPr="001941BD">
        <w:t>Transparent audit trail.</w:t>
      </w:r>
    </w:p>
    <w:p w14:paraId="53E33067" w14:textId="59AB5D4B" w:rsidR="005D3A5B" w:rsidRPr="001941BD" w:rsidRDefault="00403426" w:rsidP="00403426">
      <w:pPr>
        <w:ind w:left="720"/>
      </w:pPr>
      <w:r w:rsidRPr="00403426">
        <w:rPr>
          <w:noProof/>
          <w:highlight w:val="yellow"/>
        </w:rPr>
        <w:t>(4)</w:t>
      </w:r>
    </w:p>
    <w:p w14:paraId="0817EE53" w14:textId="2534062D" w:rsidR="00643B47" w:rsidRPr="00643B47" w:rsidRDefault="00643B47" w:rsidP="00643B47">
      <w:pPr>
        <w:pStyle w:val="NormalWeb"/>
        <w:ind w:left="720"/>
      </w:pPr>
      <w:r w:rsidRPr="00643B47">
        <w:t xml:space="preserve"> </w:t>
      </w:r>
    </w:p>
    <w:p w14:paraId="3548FA06" w14:textId="191E8F71" w:rsidR="00CF3273" w:rsidRPr="00CF3273" w:rsidRDefault="00CF3273" w:rsidP="00CF3273">
      <w:pPr>
        <w:pStyle w:val="NormalWeb"/>
        <w:ind w:left="720"/>
      </w:pPr>
    </w:p>
    <w:p w14:paraId="538FAFAE" w14:textId="77777777" w:rsidR="00CF3273" w:rsidRDefault="00CF3273" w:rsidP="00C97DDC">
      <w:pPr>
        <w:pStyle w:val="NormalWeb"/>
        <w:ind w:left="720"/>
        <w:rPr>
          <w:rtl/>
          <w:lang w:bidi="ar-EG"/>
        </w:rPr>
      </w:pPr>
    </w:p>
    <w:p w14:paraId="4097627C" w14:textId="727B4B18" w:rsidR="00E52B62" w:rsidRPr="0014160A" w:rsidRDefault="00E52B62" w:rsidP="0014160A">
      <w:pPr>
        <w:pStyle w:val="ListParagraph"/>
        <w:numPr>
          <w:ilvl w:val="0"/>
          <w:numId w:val="17"/>
        </w:numPr>
        <w:rPr>
          <w:b/>
          <w:bCs/>
        </w:rPr>
      </w:pPr>
      <w:r w:rsidRPr="0014160A">
        <w:rPr>
          <w:b/>
          <w:bCs/>
        </w:rPr>
        <w:lastRenderedPageBreak/>
        <w:t>Production and Publication</w:t>
      </w:r>
    </w:p>
    <w:p w14:paraId="0AAA145A" w14:textId="77777777" w:rsidR="00E52B62" w:rsidRPr="001941BD" w:rsidRDefault="00E52B62" w:rsidP="00E52B62">
      <w:r w:rsidRPr="001941BD">
        <w:t>After editorial approval, the manuscript was moved to production, where final proofs and metadata were prepared.</w:t>
      </w:r>
    </w:p>
    <w:p w14:paraId="39DB8A5A" w14:textId="77777777" w:rsidR="00E52B62" w:rsidRPr="001941BD" w:rsidRDefault="00E52B62" w:rsidP="00E52B62">
      <w:r w:rsidRPr="001941BD">
        <w:rPr>
          <w:b/>
          <w:bCs/>
        </w:rPr>
        <w:t>Key Steps:</w:t>
      </w:r>
    </w:p>
    <w:p w14:paraId="36576760" w14:textId="77777777" w:rsidR="00E52B62" w:rsidRDefault="00E52B62" w:rsidP="00E52B62">
      <w:pPr>
        <w:numPr>
          <w:ilvl w:val="0"/>
          <w:numId w:val="16"/>
        </w:numPr>
      </w:pPr>
      <w:r w:rsidRPr="001941BD">
        <w:t>Metadata verification.</w:t>
      </w:r>
    </w:p>
    <w:p w14:paraId="35177E2B" w14:textId="279CA2B8" w:rsidR="00176387" w:rsidRPr="001941BD" w:rsidRDefault="00090D2B" w:rsidP="00090D2B">
      <w:pPr>
        <w:pStyle w:val="NormalWeb"/>
        <w:ind w:left="720"/>
      </w:pPr>
      <w:r w:rsidRPr="00090D2B">
        <w:rPr>
          <w:noProof/>
          <w:highlight w:val="yellow"/>
        </w:rPr>
        <w:t>(24)</w:t>
      </w:r>
    </w:p>
    <w:p w14:paraId="1C3523BB" w14:textId="0F4E5022" w:rsidR="00E900A6" w:rsidRDefault="00E52B62" w:rsidP="00D07558">
      <w:pPr>
        <w:numPr>
          <w:ilvl w:val="0"/>
          <w:numId w:val="16"/>
        </w:numPr>
      </w:pPr>
      <w:r w:rsidRPr="001941BD">
        <w:t>PDF galley upload.</w:t>
      </w:r>
    </w:p>
    <w:p w14:paraId="7B549A38" w14:textId="397A605B" w:rsidR="00176387" w:rsidRPr="001941BD" w:rsidRDefault="00090D2B" w:rsidP="00D07558">
      <w:pPr>
        <w:ind w:left="720"/>
      </w:pPr>
      <w:r w:rsidRPr="00090D2B">
        <w:rPr>
          <w:noProof/>
          <w:highlight w:val="yellow"/>
        </w:rPr>
        <w:t>(25)</w:t>
      </w:r>
    </w:p>
    <w:p w14:paraId="0AB99C7B" w14:textId="77777777" w:rsidR="00E52B62" w:rsidRDefault="00E52B62" w:rsidP="00E52B62">
      <w:pPr>
        <w:numPr>
          <w:ilvl w:val="0"/>
          <w:numId w:val="16"/>
        </w:numPr>
      </w:pPr>
      <w:r w:rsidRPr="001941BD">
        <w:t>Final article publication.</w:t>
      </w:r>
    </w:p>
    <w:p w14:paraId="4F592F14" w14:textId="5B531B00" w:rsidR="00176387" w:rsidRDefault="00D07558" w:rsidP="00D07558">
      <w:pPr>
        <w:pStyle w:val="NormalWeb"/>
        <w:ind w:left="720"/>
      </w:pPr>
      <w:r w:rsidRPr="00D07558">
        <w:rPr>
          <w:noProof/>
          <w:highlight w:val="yellow"/>
        </w:rPr>
        <w:t>(26)</w:t>
      </w:r>
    </w:p>
    <w:p w14:paraId="28F4CDB3" w14:textId="6A36F28E" w:rsidR="0014160A" w:rsidRDefault="0014160A" w:rsidP="0014160A">
      <w:pPr>
        <w:pStyle w:val="ListParagraph"/>
        <w:numPr>
          <w:ilvl w:val="0"/>
          <w:numId w:val="18"/>
        </w:numPr>
        <w:rPr>
          <w:b/>
          <w:bCs/>
        </w:rPr>
      </w:pPr>
      <w:r w:rsidRPr="0014160A">
        <w:rPr>
          <w:b/>
          <w:bCs/>
        </w:rPr>
        <w:t xml:space="preserve">Integration with </w:t>
      </w:r>
      <w:proofErr w:type="spellStart"/>
      <w:r w:rsidRPr="0014160A">
        <w:rPr>
          <w:b/>
          <w:bCs/>
        </w:rPr>
        <w:t>Rivyr</w:t>
      </w:r>
      <w:proofErr w:type="spellEnd"/>
      <w:r w:rsidRPr="0014160A">
        <w:rPr>
          <w:b/>
          <w:bCs/>
        </w:rPr>
        <w:t xml:space="preserve"> Integrity Manager</w:t>
      </w:r>
    </w:p>
    <w:p w14:paraId="75E8AEA1" w14:textId="77777777" w:rsidR="00345AC5" w:rsidRPr="009534EA" w:rsidRDefault="00345AC5" w:rsidP="00345AC5">
      <w:pPr>
        <w:ind w:left="360"/>
      </w:pPr>
      <w:proofErr w:type="spellStart"/>
      <w:r w:rsidRPr="009534EA">
        <w:t>Rivyr</w:t>
      </w:r>
      <w:proofErr w:type="spellEnd"/>
      <w:r w:rsidRPr="009534EA">
        <w:t xml:space="preserve"> Integrity Manager was integrated to ensure ethical compliance at every stage.</w:t>
      </w:r>
      <w:r w:rsidRPr="009534EA">
        <w:br/>
      </w:r>
      <w:r w:rsidRPr="00345AC5">
        <w:rPr>
          <w:b/>
          <w:bCs/>
        </w:rPr>
        <w:t>Checks Performed:</w:t>
      </w:r>
    </w:p>
    <w:p w14:paraId="3166FFF5" w14:textId="77777777" w:rsidR="00345AC5" w:rsidRDefault="00345AC5" w:rsidP="00345AC5">
      <w:pPr>
        <w:numPr>
          <w:ilvl w:val="0"/>
          <w:numId w:val="19"/>
        </w:numPr>
      </w:pPr>
      <w:r w:rsidRPr="009534EA">
        <w:t>Reference analysis via Argos.</w:t>
      </w:r>
    </w:p>
    <w:p w14:paraId="7A6B9C1B" w14:textId="51A3ECFF" w:rsidR="00A84342" w:rsidRPr="009534EA" w:rsidRDefault="00A84342" w:rsidP="00A84342">
      <w:pPr>
        <w:ind w:left="720"/>
      </w:pPr>
      <w:r w:rsidRPr="00A84342">
        <w:rPr>
          <w:highlight w:val="yellow"/>
        </w:rPr>
        <w:t>(27)</w:t>
      </w:r>
    </w:p>
    <w:p w14:paraId="57762588" w14:textId="77777777" w:rsidR="00345AC5" w:rsidRPr="009534EA" w:rsidRDefault="00345AC5" w:rsidP="00345AC5">
      <w:pPr>
        <w:numPr>
          <w:ilvl w:val="0"/>
          <w:numId w:val="19"/>
        </w:numPr>
        <w:rPr>
          <w:highlight w:val="red"/>
        </w:rPr>
      </w:pPr>
      <w:r w:rsidRPr="009534EA">
        <w:rPr>
          <w:highlight w:val="red"/>
        </w:rPr>
        <w:t xml:space="preserve">Similarity detection via </w:t>
      </w:r>
      <w:proofErr w:type="spellStart"/>
      <w:r w:rsidRPr="009534EA">
        <w:rPr>
          <w:highlight w:val="red"/>
        </w:rPr>
        <w:t>iThenticate</w:t>
      </w:r>
      <w:proofErr w:type="spellEnd"/>
      <w:r w:rsidRPr="009534EA">
        <w:rPr>
          <w:highlight w:val="red"/>
        </w:rPr>
        <w:t>.</w:t>
      </w:r>
    </w:p>
    <w:p w14:paraId="6A8AAFD7" w14:textId="77777777" w:rsidR="00345AC5" w:rsidRPr="009534EA" w:rsidRDefault="00345AC5" w:rsidP="00345AC5">
      <w:pPr>
        <w:numPr>
          <w:ilvl w:val="0"/>
          <w:numId w:val="19"/>
        </w:numPr>
      </w:pPr>
      <w:r w:rsidRPr="009534EA">
        <w:t xml:space="preserve">Image manipulation detection via </w:t>
      </w:r>
      <w:proofErr w:type="spellStart"/>
      <w:r w:rsidRPr="009534EA">
        <w:t>ImageTwin</w:t>
      </w:r>
      <w:proofErr w:type="spellEnd"/>
      <w:r w:rsidRPr="009534EA">
        <w:t>.</w:t>
      </w:r>
    </w:p>
    <w:p w14:paraId="6588B859" w14:textId="77777777" w:rsidR="00345AC5" w:rsidRPr="009534EA" w:rsidRDefault="00345AC5" w:rsidP="00345AC5">
      <w:r w:rsidRPr="009534EA">
        <w:t>These tools provided a comprehensive integrity report at submission and pre-publication stages.</w:t>
      </w:r>
    </w:p>
    <w:p w14:paraId="0466C6E3" w14:textId="77777777" w:rsidR="00345AC5" w:rsidRPr="0014160A" w:rsidRDefault="00345AC5" w:rsidP="00345AC5">
      <w:pPr>
        <w:pStyle w:val="ListParagraph"/>
        <w:rPr>
          <w:b/>
          <w:bCs/>
        </w:rPr>
      </w:pPr>
    </w:p>
    <w:p w14:paraId="5B18058E" w14:textId="77777777" w:rsidR="00A423A4" w:rsidRPr="009E391E" w:rsidRDefault="00A423A4" w:rsidP="00A423A4">
      <w:pPr>
        <w:pStyle w:val="ListParagraph"/>
        <w:rPr>
          <w:b/>
          <w:bCs/>
        </w:rPr>
      </w:pPr>
    </w:p>
    <w:p w14:paraId="295EDABF" w14:textId="77777777" w:rsidR="009E391E" w:rsidRDefault="009E391E" w:rsidP="00632496">
      <w:pPr>
        <w:pStyle w:val="NormalWeb"/>
        <w:ind w:left="1489"/>
      </w:pPr>
    </w:p>
    <w:p w14:paraId="437EBC25" w14:textId="77777777" w:rsidR="00632496" w:rsidRPr="00632496" w:rsidRDefault="00632496" w:rsidP="00632496">
      <w:pPr>
        <w:pStyle w:val="ListParagraph"/>
        <w:ind w:left="1489"/>
        <w:rPr>
          <w:sz w:val="18"/>
          <w:szCs w:val="18"/>
        </w:rPr>
      </w:pPr>
    </w:p>
    <w:p w14:paraId="45658B8C" w14:textId="77777777" w:rsidR="00632496" w:rsidRPr="00CE5C04" w:rsidRDefault="00632496" w:rsidP="00CE5C04">
      <w:pPr>
        <w:pStyle w:val="NormalWeb"/>
        <w:ind w:left="1489"/>
      </w:pPr>
    </w:p>
    <w:p w14:paraId="42CA9900" w14:textId="77777777" w:rsidR="00CE5C04" w:rsidRDefault="00CE5C04" w:rsidP="00CE5C04">
      <w:pPr>
        <w:pStyle w:val="NormalWeb"/>
        <w:ind w:left="1489"/>
      </w:pPr>
    </w:p>
    <w:p w14:paraId="699CACAA" w14:textId="04D5F8B7" w:rsidR="00CE5C04" w:rsidRDefault="00CE5C04" w:rsidP="00CE5C04">
      <w:pPr>
        <w:pStyle w:val="NormalWeb"/>
        <w:ind w:left="1489"/>
      </w:pPr>
    </w:p>
    <w:p w14:paraId="3950F3E3" w14:textId="77777777" w:rsidR="00E65C10" w:rsidRPr="00402E97" w:rsidRDefault="00E65C10" w:rsidP="00E65C10">
      <w:pPr>
        <w:pStyle w:val="ListParagraph"/>
        <w:ind w:left="1489"/>
        <w:rPr>
          <w:rFonts w:asciiTheme="minorBidi" w:hAnsiTheme="minorBidi"/>
          <w:sz w:val="18"/>
          <w:szCs w:val="18"/>
        </w:rPr>
      </w:pPr>
    </w:p>
    <w:p w14:paraId="082AB08C" w14:textId="77777777" w:rsidR="00402E97" w:rsidRDefault="00402E97"/>
    <w:sectPr w:rsidR="00402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BB6"/>
    <w:multiLevelType w:val="hybridMultilevel"/>
    <w:tmpl w:val="7BC48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36A"/>
    <w:multiLevelType w:val="multilevel"/>
    <w:tmpl w:val="094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3FB9"/>
    <w:multiLevelType w:val="hybridMultilevel"/>
    <w:tmpl w:val="3998E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BD"/>
    <w:multiLevelType w:val="hybridMultilevel"/>
    <w:tmpl w:val="51F69E86"/>
    <w:lvl w:ilvl="0" w:tplc="08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1DB14C84"/>
    <w:multiLevelType w:val="multilevel"/>
    <w:tmpl w:val="5C58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04254"/>
    <w:multiLevelType w:val="hybridMultilevel"/>
    <w:tmpl w:val="1996E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D5B3C"/>
    <w:multiLevelType w:val="hybridMultilevel"/>
    <w:tmpl w:val="ABA43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D7555"/>
    <w:multiLevelType w:val="hybridMultilevel"/>
    <w:tmpl w:val="02944950"/>
    <w:lvl w:ilvl="0" w:tplc="23EC85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62269"/>
    <w:multiLevelType w:val="multilevel"/>
    <w:tmpl w:val="A5D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E6E59"/>
    <w:multiLevelType w:val="multilevel"/>
    <w:tmpl w:val="A5D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E55A8"/>
    <w:multiLevelType w:val="multilevel"/>
    <w:tmpl w:val="91C4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31A8B"/>
    <w:multiLevelType w:val="hybridMultilevel"/>
    <w:tmpl w:val="DCC658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207123"/>
    <w:multiLevelType w:val="hybridMultilevel"/>
    <w:tmpl w:val="B1A0B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B1963"/>
    <w:multiLevelType w:val="multilevel"/>
    <w:tmpl w:val="5FD020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DF7785A"/>
    <w:multiLevelType w:val="hybridMultilevel"/>
    <w:tmpl w:val="39DC3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66084"/>
    <w:multiLevelType w:val="multilevel"/>
    <w:tmpl w:val="0700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31A12"/>
    <w:multiLevelType w:val="hybridMultilevel"/>
    <w:tmpl w:val="D3FE6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A2C09"/>
    <w:multiLevelType w:val="hybridMultilevel"/>
    <w:tmpl w:val="41B08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57330"/>
    <w:multiLevelType w:val="multilevel"/>
    <w:tmpl w:val="8DB6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90011">
    <w:abstractNumId w:val="12"/>
  </w:num>
  <w:num w:numId="2" w16cid:durableId="1892156492">
    <w:abstractNumId w:val="3"/>
  </w:num>
  <w:num w:numId="3" w16cid:durableId="448284798">
    <w:abstractNumId w:val="8"/>
  </w:num>
  <w:num w:numId="4" w16cid:durableId="926231997">
    <w:abstractNumId w:val="11"/>
  </w:num>
  <w:num w:numId="5" w16cid:durableId="1221558069">
    <w:abstractNumId w:val="17"/>
  </w:num>
  <w:num w:numId="6" w16cid:durableId="2006861590">
    <w:abstractNumId w:val="6"/>
  </w:num>
  <w:num w:numId="7" w16cid:durableId="40444839">
    <w:abstractNumId w:val="0"/>
  </w:num>
  <w:num w:numId="8" w16cid:durableId="193883280">
    <w:abstractNumId w:val="5"/>
  </w:num>
  <w:num w:numId="9" w16cid:durableId="753279535">
    <w:abstractNumId w:val="14"/>
  </w:num>
  <w:num w:numId="10" w16cid:durableId="2120028547">
    <w:abstractNumId w:val="2"/>
  </w:num>
  <w:num w:numId="11" w16cid:durableId="1612544404">
    <w:abstractNumId w:val="18"/>
  </w:num>
  <w:num w:numId="12" w16cid:durableId="529416125">
    <w:abstractNumId w:val="16"/>
  </w:num>
  <w:num w:numId="13" w16cid:durableId="285890444">
    <w:abstractNumId w:val="15"/>
  </w:num>
  <w:num w:numId="14" w16cid:durableId="589509814">
    <w:abstractNumId w:val="10"/>
  </w:num>
  <w:num w:numId="15" w16cid:durableId="774331683">
    <w:abstractNumId w:val="9"/>
  </w:num>
  <w:num w:numId="16" w16cid:durableId="344095941">
    <w:abstractNumId w:val="4"/>
  </w:num>
  <w:num w:numId="17" w16cid:durableId="510680936">
    <w:abstractNumId w:val="13"/>
  </w:num>
  <w:num w:numId="18" w16cid:durableId="416220288">
    <w:abstractNumId w:val="7"/>
  </w:num>
  <w:num w:numId="19" w16cid:durableId="147202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97"/>
    <w:rsid w:val="000651DC"/>
    <w:rsid w:val="00067F0C"/>
    <w:rsid w:val="00090D2B"/>
    <w:rsid w:val="000A6A64"/>
    <w:rsid w:val="000B45B5"/>
    <w:rsid w:val="0014160A"/>
    <w:rsid w:val="00176387"/>
    <w:rsid w:val="00193C51"/>
    <w:rsid w:val="00236863"/>
    <w:rsid w:val="00243C17"/>
    <w:rsid w:val="00252656"/>
    <w:rsid w:val="002961B9"/>
    <w:rsid w:val="002A4C3D"/>
    <w:rsid w:val="002F2C8A"/>
    <w:rsid w:val="003110D8"/>
    <w:rsid w:val="00344B17"/>
    <w:rsid w:val="00345AC5"/>
    <w:rsid w:val="003650B6"/>
    <w:rsid w:val="0037762B"/>
    <w:rsid w:val="00386BFB"/>
    <w:rsid w:val="00402E97"/>
    <w:rsid w:val="00403426"/>
    <w:rsid w:val="004737DF"/>
    <w:rsid w:val="004C5DCA"/>
    <w:rsid w:val="00514BBD"/>
    <w:rsid w:val="00557B8C"/>
    <w:rsid w:val="00560F9F"/>
    <w:rsid w:val="005D3A5B"/>
    <w:rsid w:val="0061171E"/>
    <w:rsid w:val="00632496"/>
    <w:rsid w:val="00643B47"/>
    <w:rsid w:val="006536B3"/>
    <w:rsid w:val="00673947"/>
    <w:rsid w:val="006B0A36"/>
    <w:rsid w:val="006C397A"/>
    <w:rsid w:val="00704542"/>
    <w:rsid w:val="007369C2"/>
    <w:rsid w:val="007505DC"/>
    <w:rsid w:val="00820302"/>
    <w:rsid w:val="00874597"/>
    <w:rsid w:val="008A2D84"/>
    <w:rsid w:val="008E5F87"/>
    <w:rsid w:val="009028D3"/>
    <w:rsid w:val="00943FD8"/>
    <w:rsid w:val="009A5BF5"/>
    <w:rsid w:val="009B0AFD"/>
    <w:rsid w:val="009B5F9B"/>
    <w:rsid w:val="009C6DE3"/>
    <w:rsid w:val="009E391E"/>
    <w:rsid w:val="00A17E0D"/>
    <w:rsid w:val="00A423A4"/>
    <w:rsid w:val="00A42C98"/>
    <w:rsid w:val="00A84342"/>
    <w:rsid w:val="00A845A0"/>
    <w:rsid w:val="00A93C64"/>
    <w:rsid w:val="00AB0763"/>
    <w:rsid w:val="00AC64A7"/>
    <w:rsid w:val="00B60469"/>
    <w:rsid w:val="00BB6976"/>
    <w:rsid w:val="00BF6F71"/>
    <w:rsid w:val="00C97DDC"/>
    <w:rsid w:val="00CE5C04"/>
    <w:rsid w:val="00CF3273"/>
    <w:rsid w:val="00D07558"/>
    <w:rsid w:val="00DE1DCA"/>
    <w:rsid w:val="00E52B62"/>
    <w:rsid w:val="00E549FB"/>
    <w:rsid w:val="00E65C10"/>
    <w:rsid w:val="00E900A6"/>
    <w:rsid w:val="00E967D6"/>
    <w:rsid w:val="00EB6748"/>
    <w:rsid w:val="00EC201B"/>
    <w:rsid w:val="00ED7113"/>
    <w:rsid w:val="00ED7F05"/>
    <w:rsid w:val="00EE5FEE"/>
    <w:rsid w:val="00F753D4"/>
    <w:rsid w:val="00F917FB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B35D"/>
  <w15:chartTrackingRefBased/>
  <w15:docId w15:val="{2EAC95D7-414F-4FB5-86A6-E5E2F3D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E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aaru.rivyro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C14E-A545-47F9-B921-62B33542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411</Words>
  <Characters>2258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Moataz</dc:creator>
  <cp:keywords/>
  <dc:description/>
  <cp:lastModifiedBy>Amany Moataz</cp:lastModifiedBy>
  <cp:revision>54</cp:revision>
  <dcterms:created xsi:type="dcterms:W3CDTF">2025-10-13T07:18:00Z</dcterms:created>
  <dcterms:modified xsi:type="dcterms:W3CDTF">2025-10-20T09:38:00Z</dcterms:modified>
</cp:coreProperties>
</file>